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E" w:rsidRDefault="00622A5E" w:rsidP="007A3059">
      <w:pPr>
        <w:pStyle w:val="Prrafodelista"/>
        <w:numPr>
          <w:ilvl w:val="0"/>
          <w:numId w:val="1"/>
        </w:numPr>
      </w:pPr>
    </w:p>
    <w:p w:rsidR="00E00FCA" w:rsidRPr="00FE0C7A" w:rsidRDefault="007A3059" w:rsidP="007A3059">
      <w:pPr>
        <w:jc w:val="center"/>
        <w:rPr>
          <w:b/>
        </w:rPr>
      </w:pPr>
      <w:r w:rsidRPr="00FE0C7A">
        <w:rPr>
          <w:b/>
        </w:rPr>
        <w:t>PTT 2018</w:t>
      </w:r>
    </w:p>
    <w:tbl>
      <w:tblPr>
        <w:tblW w:w="10785" w:type="dxa"/>
        <w:tblInd w:w="-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5"/>
        <w:gridCol w:w="720"/>
        <w:gridCol w:w="2460"/>
        <w:gridCol w:w="2080"/>
      </w:tblGrid>
      <w:tr w:rsidR="00E00FCA" w:rsidRPr="00E00FCA" w:rsidTr="00E00FCA">
        <w:trPr>
          <w:trHeight w:val="744"/>
        </w:trPr>
        <w:tc>
          <w:tcPr>
            <w:tcW w:w="5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0C0C0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A) Proyectos territoriales turísticos que mejoren el atractivo de los destinos y la experiencia turística en Euskadi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C0C0C0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Subvención 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E00F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Subv</w:t>
            </w:r>
            <w:proofErr w:type="spellEnd"/>
            <w:r w:rsidRPr="00E00F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. Máxima convocatoria</w:t>
            </w:r>
          </w:p>
        </w:tc>
      </w:tr>
      <w:tr w:rsidR="00E00FCA" w:rsidRPr="00E00FCA" w:rsidTr="00E00FCA">
        <w:trPr>
          <w:trHeight w:val="1452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Contratación temporal de personal cualificado (gastos comunes a TODOS los productos)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60%</w:t>
            </w:r>
          </w:p>
        </w:tc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FCA" w:rsidRPr="00E00FCA" w:rsidRDefault="000D692A" w:rsidP="00F1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0D69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Hasta </w:t>
            </w:r>
            <w:r w:rsidRPr="000D692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66.500 €,</w:t>
            </w:r>
            <w:r w:rsidRPr="000D69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teniendo en cuenta que la subvención por la contratación temporal de personal no podrá superar el importe de </w:t>
            </w:r>
            <w:r w:rsidRPr="000D692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25.000 €</w:t>
            </w:r>
            <w:r w:rsidR="00347CF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;</w:t>
            </w:r>
            <w:bookmarkStart w:id="0" w:name="_GoBack"/>
            <w:bookmarkEnd w:id="0"/>
            <w:r w:rsidRPr="000D69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y las ayudas a los entes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locales, que no sean capitales,</w:t>
            </w:r>
            <w:r w:rsidRPr="000D69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no podrán ser superiores a 15.000 euros.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66.500 €</w:t>
            </w:r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  teniendo en cuenta que la asistencia técnica no podrá superar el importe de </w:t>
            </w:r>
            <w:r w:rsidRPr="00E00F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35.000 €</w:t>
            </w:r>
          </w:p>
        </w:tc>
      </w:tr>
      <w:tr w:rsidR="00E00FCA" w:rsidRPr="00E00FCA" w:rsidTr="00E00FCA">
        <w:trPr>
          <w:trHeight w:val="288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Pertenencia a redes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50%</w:t>
            </w: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E00FCA" w:rsidRPr="00E00FCA" w:rsidTr="00E00FCA">
        <w:trPr>
          <w:trHeight w:val="480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Gastos de creación, promoción y comercialización  de producto</w:t>
            </w:r>
            <w:r w:rsidR="00B84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E00FCA" w:rsidRPr="00E00FCA" w:rsidTr="00E00FCA">
        <w:trPr>
          <w:trHeight w:val="480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CA" w:rsidRPr="00B84278" w:rsidRDefault="00E00FCA" w:rsidP="00B842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ES"/>
              </w:rPr>
            </w:pPr>
            <w:r w:rsidRPr="00B84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Turismo </w:t>
            </w:r>
            <w:proofErr w:type="spellStart"/>
            <w:r w:rsidRPr="00B84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Enogastronómico</w:t>
            </w:r>
            <w:proofErr w:type="spellEnd"/>
            <w:r w:rsidRPr="00B84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, desarrollado bajo el contexto del club de producto Euskadi Gastronómica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E00FCA" w:rsidRPr="00E00FCA" w:rsidTr="00E00FCA">
        <w:trPr>
          <w:trHeight w:val="288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CA" w:rsidRPr="00B84278" w:rsidRDefault="00E00FCA" w:rsidP="00B842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ES"/>
              </w:rPr>
            </w:pPr>
            <w:r w:rsidRPr="00B84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Turismo de Naturaleza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E00FCA" w:rsidRPr="00E00FCA" w:rsidTr="00E00FCA">
        <w:trPr>
          <w:trHeight w:val="480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CA" w:rsidRPr="00B84278" w:rsidRDefault="00E00FCA" w:rsidP="00B842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ES"/>
              </w:rPr>
            </w:pPr>
            <w:r w:rsidRPr="00B84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Turismo de Reuniones e Incentivos (MICE), desarrollado por las capitales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E00FCA" w:rsidRPr="00E00FCA" w:rsidTr="00E00FCA">
        <w:trPr>
          <w:trHeight w:val="288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CA" w:rsidRPr="00B84278" w:rsidRDefault="00E00FCA" w:rsidP="00B842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ES"/>
              </w:rPr>
            </w:pPr>
            <w:r w:rsidRPr="00B84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Turismo Cultural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E00FCA" w:rsidRPr="00E00FCA" w:rsidTr="00E00FCA">
        <w:trPr>
          <w:trHeight w:val="288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CA" w:rsidRPr="00B84278" w:rsidRDefault="00E00FCA" w:rsidP="00B842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ES"/>
              </w:rPr>
            </w:pPr>
            <w:r w:rsidRPr="00B84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Turismo de Costa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E00FCA" w:rsidRPr="00E00FCA" w:rsidTr="00E00FCA">
        <w:trPr>
          <w:trHeight w:val="288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CA" w:rsidRPr="00B84278" w:rsidRDefault="00E00FCA" w:rsidP="00B842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ES"/>
              </w:rPr>
            </w:pPr>
            <w:r w:rsidRPr="00B84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Turismo Familiar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E00FCA" w:rsidRPr="00E00FCA" w:rsidTr="00E00FCA">
        <w:trPr>
          <w:trHeight w:val="288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CA" w:rsidRPr="00B84278" w:rsidRDefault="00E00FCA" w:rsidP="00B842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ES"/>
              </w:rPr>
            </w:pPr>
            <w:r w:rsidRPr="00B84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Programa experiencial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E00FCA" w:rsidRPr="00E00FCA" w:rsidTr="00E00FCA">
        <w:trPr>
          <w:trHeight w:val="300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CA" w:rsidRPr="00B84278" w:rsidRDefault="00E00FCA" w:rsidP="00B842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ES"/>
              </w:rPr>
            </w:pPr>
            <w:r w:rsidRPr="00B84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Otras tipologías de producto distintas a las anteriores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E00FCA" w:rsidRPr="00E00FCA" w:rsidTr="00E00FCA">
        <w:trPr>
          <w:trHeight w:val="504"/>
        </w:trPr>
        <w:tc>
          <w:tcPr>
            <w:tcW w:w="5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0C0C0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B)</w:t>
            </w:r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E00F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Proyectos que mejoren la competitividad de los destinos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Subvención </w:t>
            </w: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E00FCA" w:rsidRPr="00E00FCA" w:rsidTr="00E00FCA">
        <w:trPr>
          <w:trHeight w:val="492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Proyectos de mejora de la competitividad de los destinos impulsados y gestionados por Basquetour.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60%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25.000 €</w:t>
            </w: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E00FCA" w:rsidRPr="00E00FCA" w:rsidTr="00E00FCA">
        <w:trPr>
          <w:trHeight w:val="480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  <w:r w:rsidRPr="00E0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   </w:t>
            </w:r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Programa de Buenas Prácticas de Calidad en Destinos 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E00FCA" w:rsidRPr="00E00FCA" w:rsidTr="00E00FCA">
        <w:trPr>
          <w:trHeight w:val="480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  <w:r w:rsidRPr="00E0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   </w:t>
            </w:r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Programa de Buenas Prácticas en el uso de las TIC.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E00FCA" w:rsidRPr="00E00FCA" w:rsidTr="00E00FCA">
        <w:trPr>
          <w:trHeight w:val="300"/>
        </w:trPr>
        <w:tc>
          <w:tcPr>
            <w:tcW w:w="55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  <w:r w:rsidRPr="00E00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    </w:t>
            </w:r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Programa de </w:t>
            </w:r>
            <w:proofErr w:type="spellStart"/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Ecoetiquetas</w:t>
            </w:r>
            <w:proofErr w:type="spellEnd"/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Europea.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E00FCA" w:rsidRDefault="00E00FCA"/>
    <w:sectPr w:rsidR="00E00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66D"/>
    <w:multiLevelType w:val="hybridMultilevel"/>
    <w:tmpl w:val="3AB80A0A"/>
    <w:lvl w:ilvl="0" w:tplc="11CC160C">
      <w:start w:val="5"/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205F3"/>
    <w:multiLevelType w:val="hybridMultilevel"/>
    <w:tmpl w:val="EE9C7A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3B"/>
    <w:rsid w:val="000D692A"/>
    <w:rsid w:val="00173025"/>
    <w:rsid w:val="001F5F31"/>
    <w:rsid w:val="00347CF6"/>
    <w:rsid w:val="00622A5E"/>
    <w:rsid w:val="007A3059"/>
    <w:rsid w:val="00B84278"/>
    <w:rsid w:val="00E00FCA"/>
    <w:rsid w:val="00ED3F06"/>
    <w:rsid w:val="00F13342"/>
    <w:rsid w:val="00F83B3B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Madinabeitia Olariaga, Cristina</dc:creator>
  <cp:lastModifiedBy>Madinabeitia Olariaga, Cristina</cp:lastModifiedBy>
  <cp:revision>10</cp:revision>
  <dcterms:created xsi:type="dcterms:W3CDTF">2018-04-18T09:01:00Z</dcterms:created>
  <dcterms:modified xsi:type="dcterms:W3CDTF">2018-04-23T06:09:00Z</dcterms:modified>
</cp:coreProperties>
</file>